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Waterschap Rivierenland: 'het waterschap in gemeente Neerijnen"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6,44 MB</text:p>
          </table:table-cell>
          <table:table-cell table:style-name="Table3.A2" office:value-type="string">
            <text:p text:style-name="P22">
              <text:a xlink:type="simple" xlink:href="https://raad.neerijnen.nl/Documenten/presentaties/Waterschap-Rivierenland-het-waterschap-in-de-gemeente-Neer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Neerijnen: doorontwikkeling programmabegroting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doorontwikkeling-Programmabegroting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Partners &amp;amp; Propper: verbonden partijen -inwerkprogramma raad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556,00 KB</text:p>
          </table:table-cell>
          <table:table-cell table:style-name="Table3.A2" office:value-type="string">
            <text:p text:style-name="P22">
              <text:a xlink:type="simple" xlink:href="https://raad.neerijnen.nl/Documenten/presentaties/Partbners-Propper-Verbonden-partijen-inwerkprogramma-raad-201405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RIW: 'talent werkt voor Rivierenland" -inwerkprogramma raad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eerijnen.nl/Documenten/presentaties/RIW-inwerkprogramma-raad-201405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Rivierenland kan meer: transities Wmo/Jeugd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raad.neerijnen.nl/Documenten/presentaties/Rivierenland-kan-meer-Transities-Jeugd-Wmo-17-sept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Oplossingen: gebruik raadsapp.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Oplossingen-GoApp-V1-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Neerijnen: gebruik iPad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gebruik-I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VNG: workshop grip op decentralisaties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514,00 KB</text:p>
          </table:table-cell>
          <table:table-cell table:style-name="Table3.A2" office:value-type="string">
            <text:p text:style-name="P22">
              <text:a xlink:type="simple" xlink:href="https://raad.neerijnen.nl/Documenten/presentaties/Workshop-VNG-Grip-op-decentralisaties-20141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Welzijn Neerijnen: doelstelling-diensten en activiteiten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2,08 MB
            </text:p>
          </table:table-cell>
          <table:table-cell table:style-name="Table3.A2" office:value-type="string">
            <text:p text:style-name="P22">
              <text:a xlink:type="simple" xlink:href="https://raad.neerijnen.nl/Documenten/presentaties/Stichting-Welzijn-Neerijnen-doelstelling-taken-en-diensten-06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GGD Gelderland-Zuid: gemeenschappelijke regeling-taken en diensten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MB</text:p>
          </table:table-cell>
          <table:table-cell table:style-name="Table3.A2" office:value-type="string">
            <text:p text:style-name="P22">
              <text:a xlink:type="simple" xlink:href="https://raad.neerijnen.nl/Documenten/presentaties/GGD-GZ-gemeenschappelijke-regeling-taken-en-diensten-overzichtscijfers-Neerijnen-201405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 Neerijnen: beleidskader sturing, bekostiging en inkoop transities Jeugdzorg-AWBZ/Wmo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beleidskader-sturing-bekostiging-en-inkoop-jeugdzorg-201404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Veiligheidsregio Gelderland-Zuid: doorontwikkeling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neerijnen.nl/Documenten/presentaties/VRGZ-doorontwikkeling-brandweerzorg-201404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Gelderland: algemeen financieel toezicht provincie op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eerijnen.nl/Documenten/presentaties/Provincie-Gelderland-algemeen-financieel-toezicht-Neerijnen-1405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Politie Gelderland-Zuid: jaarwerkplan 2014 basisteam De Waarden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148,50 KB</text:p>
          </table:table-cell>
          <table:table-cell table:style-name="Table3.A2" office:value-type="string">
            <text:p text:style-name="P22">
              <text:a xlink:type="simple" xlink:href="https://raad.neerijnen.nl/Documenten/presentaties/Politie-Gelderland-Oost-jaarwerkplan-2014-basisteam-De-Waa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Deloitte: financiële kaart Neerijnen 2013 en voorjaarsnota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neerijnen.nl/Documenten/presentaties/Deloitte-financiele-kaart-Neerijnen-2013-incl-voorjaarsnota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9" meta:character-count="1442" meta:non-whitespace-character-count="1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