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24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GGD-Rivierenland: voorgenomen fusie tussen GGDen Rivierenland en Regio Nijmegen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496,00 KB</text:p>
          </table:table-cell>
          <table:table-cell table:style-name="Table3.A2" office:value-type="string">
            <text:p text:style-name="P22">
              <text:a xlink:type="simple" xlink:href="https://raad.neerijnen.nl/Documenten/presentaties/GGD-Rivierenland-over-de-voorgenomen-fusie-GGDen-Rivierenland-en-Regio-Nijmegen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 Neerijnen toekomst peuterspeelzalen Neerijnen 2013
              <text:span text:style-name="T2"/>
            </text:p>
            <text:p text:style-name="P3"/>
          </table:table-cell>
          <table:table-cell table:style-name="Table3.A2" office:value-type="string">
            <text:p text:style-name="P4">02-03-2013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Neerijnen-peuterspeelzalen-Neerijnen-201311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Waalweelde-West: stand van zaken Structuurvisie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7,92 MB</text:p>
          </table:table-cell>
          <table:table-cell table:style-name="Table3.A2" office:value-type="string">
            <text:p text:style-name="P22">
              <text:a xlink:type="simple" xlink:href="https://raad.neerijnen.nl/Documenten/presentaties/Waalweelde-West-stand-van-zaken-Structuurvisie-en-vervolgproc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 Neerijnen: diverse verzoeken met betrekking tot Windenergie Neerijnen en omstreken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Neerijnen-Windenergie-Neerijnen-en-omstreken-diverse-verzoe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Croonen adviseurs: Ruimtelijk beleidskader bestemmingsplan Buitengebied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12,05 MB</text:p>
          </table:table-cell>
          <table:table-cell table:style-name="Table3.A2" office:value-type="string">
            <text:p text:style-name="P22">
              <text:a xlink:type="simple" xlink:href="https://raad.neerijnen.nl/Documenten/presentaties/Croonen-adviseurs-Ruimtelijk-beleidskader-bestemmingsplan-Buitengebied-Neerij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AVRI: toekomstvisie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neerijnen.nl/Documenten/presentaties/AVRI-toekomstvisie-afvalinzam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Regio Rivierenland: ontwikkeling Rivierenland tot Logistieke Hotspot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514,13 KB</text:p>
          </table:table-cell>
          <table:table-cell table:style-name="Table3.A2" office:value-type="string">
            <text:p text:style-name="P22">
              <text:a xlink:type="simple" xlink:href="https://raad.neerijnen.nl/Documenten/presentaties/Regio-Rivierenland-ontwikkeling-Rivierenland-tot-logistieke-hotspo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 Neerijnen: informatie IBOR-methodiek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s://raad.neerijnen.nl/Documenten/presentaties/Gemeente-Neerijnen-informatieavond-IBOR-Neerij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AVRI: 'een schoner Neerijnen tegen lagere kosten"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neerijnen.nl/Documenten/presentaties/Avri-infoavond-schoner-Neerij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Peuterspeelzalen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neerijnen.nl/Documenten/presentaties/Presentatie-peuterspeelzalen-Neerijnen-201311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Regio Rivierenland: logistieke hotspot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neerijnen.nl/Documenten/presentaties/RR-logistieke-hotspot-Rivierenland-najaar-20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2" meta:character-count="1091" meta:non-whitespace-character-count="1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